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8738F" w14:textId="70597199" w:rsidR="009A3E6A" w:rsidRPr="00CA7167" w:rsidRDefault="00B602F1" w:rsidP="7DAD25B9">
      <w:pPr>
        <w:rPr>
          <w:rFonts w:ascii="Verdana" w:eastAsia="Verdana" w:hAnsi="Verdana" w:cs="Verdana"/>
          <w:color w:val="000000" w:themeColor="text1"/>
          <w:sz w:val="22"/>
          <w:szCs w:val="22"/>
          <w:lang w:eastAsia="es-ES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Código </w:t>
      </w:r>
      <w:r w:rsidR="00014397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TRD:</w:t>
      </w:r>
      <w:r w:rsidR="002A147A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</w:t>
      </w:r>
      <w:r w:rsidR="007B7E0F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1030</w:t>
      </w:r>
    </w:p>
    <w:p w14:paraId="111C3E82" w14:textId="13B3FFE8" w:rsidR="7DAD25B9" w:rsidRPr="00CA7167" w:rsidRDefault="7DAD25B9" w:rsidP="00CA7167">
      <w:pPr>
        <w:ind w:left="284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29869A7F" w14:textId="5E529695" w:rsidR="001812F8" w:rsidRPr="00CA7167" w:rsidRDefault="002C40E0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Bogotá, </w:t>
      </w:r>
      <w:r w:rsidR="000218F1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20</w:t>
      </w: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de </w:t>
      </w:r>
      <w:r w:rsidR="002578E7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mayo</w:t>
      </w: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de 2026</w:t>
      </w:r>
    </w:p>
    <w:p w14:paraId="7C0D7871" w14:textId="77777777" w:rsidR="009A3E6A" w:rsidRPr="00CA7167" w:rsidRDefault="009A3E6A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52F0346F" w14:textId="1DC561AF" w:rsidR="00944EB7" w:rsidRPr="00CA7167" w:rsidRDefault="002C40E0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Señor</w:t>
      </w:r>
    </w:p>
    <w:p w14:paraId="4CE9A356" w14:textId="23B9841B" w:rsidR="001812F8" w:rsidRPr="00CA7167" w:rsidRDefault="002C40E0" w:rsidP="7DAD25B9">
      <w:pPr>
        <w:jc w:val="both"/>
        <w:rPr>
          <w:rFonts w:ascii="Verdana" w:eastAsia="Verdana" w:hAnsi="Verdana" w:cs="Verdana"/>
          <w:b/>
          <w:bCs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b/>
          <w:bCs/>
          <w:color w:val="000000" w:themeColor="text1"/>
          <w:sz w:val="22"/>
          <w:szCs w:val="22"/>
        </w:rPr>
        <w:t>Hernando Quintana Camacho</w:t>
      </w:r>
    </w:p>
    <w:p w14:paraId="1ED3A734" w14:textId="7C6CAE05" w:rsidR="002C40E0" w:rsidRPr="00CA7167" w:rsidRDefault="002C40E0" w:rsidP="7DAD25B9">
      <w:pPr>
        <w:tabs>
          <w:tab w:val="left" w:pos="6675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hyperlink r:id="rId11">
        <w:r w:rsidRPr="00CA7167">
          <w:rPr>
            <w:rStyle w:val="Hipervnculo"/>
            <w:rFonts w:ascii="Verdana" w:eastAsia="Verdana" w:hAnsi="Verdana" w:cs="Verdana"/>
            <w:color w:val="000000" w:themeColor="text1"/>
            <w:sz w:val="22"/>
            <w:szCs w:val="22"/>
          </w:rPr>
          <w:t>cambiohqc@gmail.com</w:t>
        </w:r>
      </w:hyperlink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</w:t>
      </w:r>
    </w:p>
    <w:p w14:paraId="22DBC9A0" w14:textId="3EEB0843" w:rsidR="009A3E6A" w:rsidRPr="00CA7167" w:rsidRDefault="002C40E0" w:rsidP="00CA7167">
      <w:pPr>
        <w:tabs>
          <w:tab w:val="left" w:pos="6675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Chía, Cundinamarca</w:t>
      </w:r>
    </w:p>
    <w:p w14:paraId="3A4B64CD" w14:textId="155FACDB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40B4486E" w14:textId="59A8B70C" w:rsidR="00A95655" w:rsidRPr="00CA7167" w:rsidRDefault="00A95655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Respuesta Definitiva Derecho de Petición</w:t>
      </w:r>
    </w:p>
    <w:p w14:paraId="1BD052A7" w14:textId="106F2543" w:rsidR="001812F8" w:rsidRPr="00CA7167" w:rsidRDefault="001812F8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Radicado Entrada: </w:t>
      </w:r>
      <w:r w:rsidR="00A95655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MC15653E2026</w:t>
      </w:r>
    </w:p>
    <w:p w14:paraId="58EEF027" w14:textId="38AA2A1E" w:rsidR="7DAD25B9" w:rsidRPr="00CA7167" w:rsidRDefault="7DAD25B9" w:rsidP="7DAD25B9">
      <w:pPr>
        <w:jc w:val="both"/>
        <w:rPr>
          <w:rFonts w:ascii="Verdana" w:eastAsia="Verdana" w:hAnsi="Verdana" w:cs="Verdana"/>
          <w:b/>
          <w:bCs/>
          <w:color w:val="000000" w:themeColor="text1"/>
          <w:sz w:val="22"/>
          <w:szCs w:val="22"/>
        </w:rPr>
      </w:pPr>
    </w:p>
    <w:p w14:paraId="21FF8F63" w14:textId="0832A7C4" w:rsidR="001812F8" w:rsidRPr="00CA7167" w:rsidRDefault="001812F8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b/>
          <w:bCs/>
          <w:color w:val="000000" w:themeColor="text1"/>
          <w:sz w:val="22"/>
          <w:szCs w:val="22"/>
        </w:rPr>
        <w:t xml:space="preserve">Asunto: </w:t>
      </w:r>
      <w:r w:rsidR="00A95655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Respuesta a derecho de petición – Alcance normativo sobre la prohibición de homenajes en oficinas públicas y su relación con la legislación cultural vigente</w:t>
      </w:r>
    </w:p>
    <w:p w14:paraId="0E7BEABB" w14:textId="77777777" w:rsidR="009A3E6A" w:rsidRPr="00CA7167" w:rsidRDefault="009A3E6A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2C37A09D" w14:textId="77777777" w:rsidR="00D22499" w:rsidRPr="00CA7167" w:rsidRDefault="00D2249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Cordial saludo,</w:t>
      </w:r>
    </w:p>
    <w:p w14:paraId="6B7EB6DD" w14:textId="68E7C794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5CEA6502" w14:textId="4C8998EF" w:rsidR="00D22499" w:rsidRPr="00CA7167" w:rsidRDefault="00D2249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En atención al escrito</w:t>
      </w:r>
      <w:r w:rsidR="34EAC02C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del asunto en el que solicita pronunciamiento sobre si la prohibición del Decreto 1678 de 1958 respecto a la colocación de retratos y homenajes a funcionarios en oficinas públicas sigue vigente, y si puede entenderse modificada o exceptuada por la Ley 397 de 1997 y la Ley 1185 de 2008 (Ley de Cultura).</w:t>
      </w:r>
    </w:p>
    <w:p w14:paraId="6FD257CA" w14:textId="11B26D7C" w:rsidR="04DCD8C0" w:rsidRPr="00CA7167" w:rsidRDefault="04DCD8C0" w:rsidP="7DAD25B9">
      <w:pPr>
        <w:spacing w:before="210" w:after="21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Además de revisar si es</w:t>
      </w:r>
      <w:r w:rsidR="34EAC02C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jurídicamente viable que las entidades públicas, especialmente territoriales, implementen galerías, murales o registros institucionales con imágenes de mandatarios (incluidos en ejercicio) bajo el argumento de preservar la memoria </w:t>
      </w:r>
      <w:r w:rsidR="7FCF871A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institucional</w:t>
      </w:r>
      <w:r w:rsidR="34EAC02C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o administrativa y se determine si dichas prácticas tienen sustento en la normativa cultural o si, por el contrario, podrían contravenir el ordenamiento jurídico vigente, así como los eventuales mecanismos para autorizarlas o impedirlas, </w:t>
      </w:r>
      <w:r w:rsidR="49C99429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de acuerdo con lo anterior </w:t>
      </w:r>
      <w:r w:rsidR="34EAC02C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este Ministerio se permite dar respuesta en los siguientes términos:</w:t>
      </w:r>
    </w:p>
    <w:p w14:paraId="4FFFB963" w14:textId="7D9A384F" w:rsidR="156ED65B" w:rsidRPr="00CA7167" w:rsidRDefault="156ED65B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</w:t>
      </w:r>
      <w:r w:rsidR="270F2F4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l Ministerio</w:t>
      </w:r>
      <w:r w:rsidR="74C18B6D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</w:t>
      </w:r>
      <w:r w:rsidR="270F2F4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de las Culturas, las Artes y los Saberes, de conformidad con la Ley 397 de 1997 y su modificación mediante la Ley 1185 de 2008, tiene </w:t>
      </w:r>
      <w:r w:rsidR="0BC18D4C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como objeto</w:t>
      </w:r>
      <w:r w:rsidR="270F2F4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la formulación, coordinación y ejecución de la política estatal en materia de patrimonio cultural de la Nación, así como la promoción, salvaguardia y sostenibilidad de los bienes y manifestaciones que lo integran.</w:t>
      </w:r>
    </w:p>
    <w:p w14:paraId="3796E317" w14:textId="6AA407AC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501C0DC8" w14:textId="5DD988B1" w:rsidR="270F2F42" w:rsidRPr="00CA7167" w:rsidRDefault="270F2F42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En este marco, las disposiciones contenidas en la Ley 397 de 1997 y la Ley 1185 de 2008 están orientadas a regular la identificación, protección, salvaguardia y divulgación del patrimonio cultural, entendido como aquellos bienes y manifestaciones que poseen valores históricos, estéticos, simbólicos o culturales.</w:t>
      </w:r>
    </w:p>
    <w:p w14:paraId="5A94E93E" w14:textId="7E8F08AE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690399E7" w14:textId="09E59032" w:rsidR="612697CF" w:rsidRPr="00CA7167" w:rsidRDefault="612697CF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lastRenderedPageBreak/>
        <w:t xml:space="preserve">Ahora bien, es importante mencionar </w:t>
      </w:r>
      <w:r w:rsidR="62F414F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que</w:t>
      </w:r>
      <w:r w:rsidR="4F98BCB5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</w:t>
      </w:r>
      <w:r w:rsidR="62F414F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la memoria </w:t>
      </w:r>
      <w:r w:rsidR="7EB5957D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cultu</w:t>
      </w:r>
      <w:r w:rsidR="294FE08F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r</w:t>
      </w:r>
      <w:r w:rsidR="7EB5957D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al </w:t>
      </w:r>
      <w:r w:rsidR="53ACA511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a la que se refiere la Ley Gen</w:t>
      </w:r>
      <w:r w:rsidR="797CFD1C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eral de cultura se encuentra </w:t>
      </w:r>
      <w:r w:rsidR="62F414F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relaciona</w:t>
      </w:r>
      <w:r w:rsidR="600102F9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da</w:t>
      </w:r>
      <w:r w:rsidR="62F414F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con la protección, conservación, salvaguardia y divulgación de bienes, manifestaciones, expresiones, prácticas, saberes o representaciones que tienen valor para una comunidad o para la Nación, porque reflejan identidad, tradición, historia, valor simbólico o interés cultural</w:t>
      </w:r>
      <w:r w:rsidR="2272C48E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, por lo tanto, el objeto de la ley de Cultura no contiene disposiciones frente a memoria institucional</w:t>
      </w:r>
      <w:r w:rsidR="62F414F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.</w:t>
      </w:r>
    </w:p>
    <w:p w14:paraId="337E39ED" w14:textId="767E0BBA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54709F93" w14:textId="70B234F5" w:rsidR="34D70A64" w:rsidRPr="00CA7167" w:rsidRDefault="34D70A64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En ese sentido,</w:t>
      </w:r>
      <w:r w:rsidR="62F414F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</w:t>
      </w:r>
      <w:r w:rsidR="24B24E78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alg</w:t>
      </w:r>
      <w:r w:rsidR="01E29D30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o puede ser asociado a la memoria cultural cuando</w:t>
      </w:r>
      <w:r w:rsidR="612697CF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:</w:t>
      </w:r>
    </w:p>
    <w:p w14:paraId="2E59FC92" w14:textId="373847EA" w:rsidR="612697CF" w:rsidRPr="00CA7167" w:rsidRDefault="612697CF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</w:t>
      </w:r>
    </w:p>
    <w:p w14:paraId="7D945EF0" w14:textId="65BF20F2" w:rsidR="612697CF" w:rsidRPr="00CA7167" w:rsidRDefault="612697CF" w:rsidP="7DAD25B9">
      <w:pPr>
        <w:pStyle w:val="Prrafodelista"/>
        <w:numPr>
          <w:ilvl w:val="0"/>
          <w:numId w:val="1"/>
        </w:numPr>
        <w:contextualSpacing w:val="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Tiene un valor histórico, artístico, simbólico, documental, testimonial o cultural.  </w:t>
      </w:r>
    </w:p>
    <w:p w14:paraId="658BF3DA" w14:textId="59131825" w:rsidR="612697CF" w:rsidRPr="00CA7167" w:rsidRDefault="612697CF" w:rsidP="7DAD25B9">
      <w:pPr>
        <w:pStyle w:val="Prrafodelista"/>
        <w:numPr>
          <w:ilvl w:val="0"/>
          <w:numId w:val="1"/>
        </w:numPr>
        <w:contextualSpacing w:val="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Expresa elementos de la identidad cultural de una comunidad, territorio o de la Nación.  </w:t>
      </w:r>
    </w:p>
    <w:p w14:paraId="2DE23C8E" w14:textId="6FD313C2" w:rsidR="612697CF" w:rsidRPr="00CA7167" w:rsidRDefault="612697CF" w:rsidP="7DAD25B9">
      <w:pPr>
        <w:pStyle w:val="Prrafodelista"/>
        <w:numPr>
          <w:ilvl w:val="0"/>
          <w:numId w:val="1"/>
        </w:numPr>
        <w:contextualSpacing w:val="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Contribuye a preservar o transmitir conocimientos, tradiciones, prácticas, relatos, expresiones o bienes culturales.  </w:t>
      </w:r>
    </w:p>
    <w:p w14:paraId="53C23FB5" w14:textId="4D5AD76F" w:rsidR="612697CF" w:rsidRPr="00CA7167" w:rsidRDefault="612697CF" w:rsidP="7DAD25B9">
      <w:pPr>
        <w:pStyle w:val="Prrafodelista"/>
        <w:numPr>
          <w:ilvl w:val="0"/>
          <w:numId w:val="1"/>
        </w:numPr>
        <w:contextualSpacing w:val="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Hace parte de procesos de apropiación social, reconocimiento, investigación, conservación o divulgación del patrimonio cultural.  </w:t>
      </w:r>
    </w:p>
    <w:p w14:paraId="43CAB899" w14:textId="1B22EDE8" w:rsidR="612697CF" w:rsidRPr="00CA7167" w:rsidRDefault="612697CF" w:rsidP="7DAD25B9">
      <w:pPr>
        <w:pStyle w:val="Prrafodelista"/>
        <w:numPr>
          <w:ilvl w:val="0"/>
          <w:numId w:val="1"/>
        </w:numPr>
        <w:contextualSpacing w:val="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Está vinculado con bienes materiales, manifestaciones inmateriales, archivos, colecciones, museos, prácticas culturales o expresiones reconocidas por su valor cultural.</w:t>
      </w:r>
    </w:p>
    <w:p w14:paraId="211AE519" w14:textId="28A50A52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4539539A" w14:textId="28AD7555" w:rsidR="270F2F42" w:rsidRPr="00CA7167" w:rsidRDefault="270F2F42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En consecuencia, desde la</w:t>
      </w:r>
      <w:r w:rsidR="2FD704D9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s</w:t>
      </w: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competencia</w:t>
      </w:r>
      <w:r w:rsidR="10698D20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s</w:t>
      </w: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de este Ministerio, se precisa que:</w:t>
      </w:r>
    </w:p>
    <w:p w14:paraId="43A0DFC9" w14:textId="75F26C0C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5C858F2E" w14:textId="4005C0F9" w:rsidR="49CAC66A" w:rsidRPr="00CA7167" w:rsidRDefault="49CAC66A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El Decreto 1678 de 1958 se encuentra formalmente vigente, en cuanto no ha sido derogado expresa ni tácitamente por disposiciones posteriores. </w:t>
      </w:r>
    </w:p>
    <w:p w14:paraId="21FE4BE2" w14:textId="742B592C" w:rsidR="49641066" w:rsidRPr="00CA7167" w:rsidRDefault="49641066" w:rsidP="7DAD25B9">
      <w:pPr>
        <w:spacing w:before="210" w:after="21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L</w:t>
      </w:r>
      <w:r w:rsidR="49CAC66A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a Ley 397 de 1997 (Ley General de Cultura), modificada por la Ley 1185 de 2008, regula el régimen del patrimonio cultural de la Nación, orientado a la protección, salvaguardia y promoción de bienes y manifestaciones que poseen valor histórico, estético, simbólico o cultural, por lo que estas disposiciones no regulan de manera específica ni modifican el régimen de prohibiciones administrativas relativas a la exaltación de funcionarios públicos en ejercicio dentro de las oficinas públicas, ni contienen disposiciones que deroguen o excepcionen lo previsto en el Decreto 1678 de 1958.</w:t>
      </w:r>
    </w:p>
    <w:p w14:paraId="01CE8106" w14:textId="37CA2070" w:rsidR="49CAC66A" w:rsidRPr="00CA7167" w:rsidRDefault="49CAC66A" w:rsidP="7DAD25B9">
      <w:pPr>
        <w:spacing w:before="210" w:after="210"/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En ese sentido, la normativa cultural no puede ser interpretada como habilitante para desconocer o dejar sin efecto las restricciones previstas en dicho decreto, en tanto persiguen finalidades distintas. Mientras el Decreto 1678 de 1958 se orienta a garantizar los principios de impersonalidad, moralidad administrativa y neutralidad en el ejercicio de la función pública, la legislación cultural busca la protección del patrimonio cultural</w:t>
      </w:r>
      <w:r w:rsidR="63D35443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y entiende la memoria cultural</w:t>
      </w:r>
      <w:r w:rsidR="7D1B5C0C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desde una perspectiva patrimonial</w:t>
      </w: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, lo cual no implica la autorización de prácticas de exaltación personal de servidores públicos en ejercicio.</w:t>
      </w:r>
    </w:p>
    <w:p w14:paraId="503A6324" w14:textId="41E3663C" w:rsidR="284B12F3" w:rsidRPr="00CA7167" w:rsidRDefault="284B12F3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lastRenderedPageBreak/>
        <w:t>En este sentido l</w:t>
      </w:r>
      <w:r w:rsidR="270F2F4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a normativa cultural no contiene disposiciones que autoricen, modifiquen o excepcionen las prohibiciones relativas a la colocación de retratos de funcionarios en oficinas públicas.</w:t>
      </w:r>
      <w:r w:rsidR="4BB56A9F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Como t</w:t>
      </w:r>
      <w:r w:rsidR="270F2F4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ampoco establece reglas específicas sobre</w:t>
      </w:r>
      <w:r w:rsidR="1D85E7D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</w:t>
      </w:r>
      <w:r w:rsidR="115B975E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cómo</w:t>
      </w:r>
      <w:r w:rsidR="270F2F4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proced</w:t>
      </w:r>
      <w:r w:rsidR="664A8FC9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er en los casos</w:t>
      </w:r>
      <w:r w:rsidR="270F2F4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 de homenajes institucionales a servidores públicos en ejercicio o exservidores, cuando estos se pretendan materializar mediante la exhibición de imágenes en sedes administrativas.</w:t>
      </w:r>
    </w:p>
    <w:p w14:paraId="332CA371" w14:textId="0BFBF0B3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03AA369D" w14:textId="66B2B2BE" w:rsidR="270F2F42" w:rsidRPr="00CA7167" w:rsidRDefault="270F2F42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Ahora bien, en relación con la posible configuración de espacios con fines históricos o de memoria institucional, este Ministerio considera pertinente indicar que:</w:t>
      </w:r>
    </w:p>
    <w:p w14:paraId="6D6F53B0" w14:textId="59751D00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6C0BE710" w14:textId="655CDF12" w:rsidR="270F2F42" w:rsidRPr="00CA7167" w:rsidRDefault="270F2F42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Las iniciativas orientadas a la preservación y divulgación de la memoria histórica pueden desarrollarse dentro del ámbito cultural, siempre que se enmarquen en proyectos o procesos que respondan a criterios de valoración patrimonial, investigación, curaduría o mediación cultural.</w:t>
      </w:r>
    </w:p>
    <w:p w14:paraId="05517E32" w14:textId="4A08B3FB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138CBC0F" w14:textId="0A9EC6B0" w:rsidR="270F2F42" w:rsidRPr="00CA7167" w:rsidRDefault="270F2F42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No obstante, la determinación sobre la instalación de retratos en oficinas públicas, así como su compatibilidad con el ordenamiento jurídico vigente, no corresponde a la órbita de decisión de este Ministerio, sino a la aplicación de las normas administrativas y principios que rigen la función pública.</w:t>
      </w:r>
    </w:p>
    <w:p w14:paraId="14807739" w14:textId="27D8196A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6BD466D6" w14:textId="73D7EB98" w:rsidR="270F2F42" w:rsidRPr="00CA7167" w:rsidRDefault="270F2F42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 xml:space="preserve">De igual forma, frente a las preguntas relacionadas con la actuación de entidades territoriales, la eventual legalidad de dichas prácticas, los procedimientos para autorizarlas o evitarlas, y la posible configuración de incumplimientos normativos, </w:t>
      </w:r>
      <w:r w:rsidR="20C32252"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e</w:t>
      </w: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xceden el ámbito de competencias del Ministerio de las Culturas, en tanto involucran la interpretación y aplicación de normas de carácter administrativo general, así como eventuales análisis de legalidad de actuaciones de entidades públicas.</w:t>
      </w:r>
    </w:p>
    <w:p w14:paraId="43A5030C" w14:textId="2AF29300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315844D4" w14:textId="77777777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64E402F3" w14:textId="59DD82FC" w:rsidR="7DF16508" w:rsidRPr="00CA7167" w:rsidRDefault="7DF16508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</w:rPr>
        <w:t>Cordialmente,</w:t>
      </w:r>
    </w:p>
    <w:p w14:paraId="6E0EF9F7" w14:textId="77777777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46F43E89" w14:textId="5BCE9C4C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7AD54684" w14:textId="6A7EEF66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6B032C1D" w14:textId="77777777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1DA5355A" w14:textId="77777777" w:rsidR="7DF16508" w:rsidRPr="00CA7167" w:rsidRDefault="7DF16508" w:rsidP="7DAD25B9">
      <w:pPr>
        <w:jc w:val="both"/>
        <w:rPr>
          <w:rFonts w:ascii="Verdana" w:eastAsia="Verdana" w:hAnsi="Verdana" w:cs="Verdana"/>
          <w:b/>
          <w:bCs/>
          <w:color w:val="000000" w:themeColor="text1"/>
          <w:sz w:val="22"/>
          <w:szCs w:val="22"/>
        </w:rPr>
      </w:pPr>
      <w:r w:rsidRPr="00CA7167">
        <w:rPr>
          <w:rFonts w:ascii="Verdana" w:eastAsia="Verdana" w:hAnsi="Verdana" w:cs="Verdana"/>
          <w:b/>
          <w:bCs/>
          <w:color w:val="000000" w:themeColor="text1"/>
          <w:sz w:val="22"/>
          <w:szCs w:val="22"/>
        </w:rPr>
        <w:t>ÓSCAR JAVIER FONSECA GÓMEZ</w:t>
      </w:r>
    </w:p>
    <w:p w14:paraId="459408B9" w14:textId="77777777" w:rsidR="7DF16508" w:rsidRPr="00CA7167" w:rsidRDefault="7DF16508" w:rsidP="7DAD25B9">
      <w:pPr>
        <w:rPr>
          <w:rFonts w:ascii="Verdana" w:eastAsia="Verdana" w:hAnsi="Verdana" w:cs="Verdana"/>
          <w:color w:val="000000" w:themeColor="text1"/>
          <w:sz w:val="22"/>
          <w:szCs w:val="22"/>
          <w:lang w:eastAsia="es-CO"/>
        </w:rPr>
      </w:pPr>
      <w:r w:rsidRPr="00CA7167">
        <w:rPr>
          <w:rFonts w:ascii="Verdana" w:eastAsia="Verdana" w:hAnsi="Verdana" w:cs="Verdana"/>
          <w:color w:val="000000" w:themeColor="text1"/>
          <w:sz w:val="22"/>
          <w:szCs w:val="22"/>
          <w:lang w:eastAsia="es-CO"/>
        </w:rPr>
        <w:t>Jefe Oficina Asesora Jurídica</w:t>
      </w:r>
    </w:p>
    <w:p w14:paraId="352F11E4" w14:textId="77777777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43E6B517" w14:textId="77777777" w:rsidR="7DF16508" w:rsidRPr="00CA7167" w:rsidRDefault="7DF16508" w:rsidP="7DAD25B9">
      <w:pPr>
        <w:jc w:val="both"/>
        <w:rPr>
          <w:rFonts w:ascii="Verdana" w:eastAsia="Verdana" w:hAnsi="Verdana" w:cs="Verdana"/>
          <w:color w:val="000000" w:themeColor="text1"/>
          <w:sz w:val="12"/>
          <w:szCs w:val="12"/>
        </w:rPr>
      </w:pPr>
      <w:r w:rsidRPr="00CA7167">
        <w:rPr>
          <w:rFonts w:ascii="Verdana" w:eastAsia="Verdana" w:hAnsi="Verdana" w:cs="Verdana"/>
          <w:color w:val="000000" w:themeColor="text1"/>
          <w:sz w:val="12"/>
          <w:szCs w:val="12"/>
        </w:rPr>
        <w:t xml:space="preserve">Proyectó: Diana Martínez Vargas – Abogada Oficina Asesora Jurídica </w:t>
      </w:r>
      <w:r w:rsidRPr="00CA7167">
        <w:rPr>
          <w:noProof/>
          <w:color w:val="000000" w:themeColor="text1"/>
        </w:rPr>
        <w:drawing>
          <wp:inline distT="0" distB="0" distL="0" distR="0" wp14:anchorId="481646E1" wp14:editId="75829969">
            <wp:extent cx="327804" cy="107043"/>
            <wp:effectExtent l="0" t="0" r="0" b="7620"/>
            <wp:docPr id="126141107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505781" name="Imagen 1927505781"/>
                    <pic:cNvPicPr/>
                  </pic:nvPicPr>
                  <pic:blipFill>
                    <a:blip r:embed="rId12" cstate="print">
                      <a:clrChange>
                        <a:clrFrom>
                          <a:srgbClr val="B9C8CD"/>
                        </a:clrFrom>
                        <a:clrTo>
                          <a:srgbClr val="B9C8C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19" cy="108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F192D" w14:textId="1103C61C" w:rsidR="7DF16508" w:rsidRPr="00CA7167" w:rsidRDefault="7DF16508" w:rsidP="7DAD25B9">
      <w:pPr>
        <w:jc w:val="both"/>
        <w:rPr>
          <w:rFonts w:ascii="Verdana" w:eastAsia="Verdana" w:hAnsi="Verdana" w:cs="Verdana"/>
          <w:color w:val="000000" w:themeColor="text1"/>
          <w:sz w:val="12"/>
          <w:szCs w:val="12"/>
        </w:rPr>
      </w:pPr>
      <w:r w:rsidRPr="00CA7167">
        <w:rPr>
          <w:rFonts w:ascii="Verdana" w:eastAsia="Verdana" w:hAnsi="Verdana" w:cs="Verdana"/>
          <w:color w:val="000000" w:themeColor="text1"/>
          <w:sz w:val="12"/>
          <w:szCs w:val="12"/>
        </w:rPr>
        <w:t>Revisó:    Oswaldo Humberto Pinto – Coordinador del grupo de Asesoría legal, conceptos, derechos de petición y agenda legislativa</w:t>
      </w:r>
    </w:p>
    <w:p w14:paraId="488812E2" w14:textId="63CD8697" w:rsidR="7DF16508" w:rsidRPr="00CA7167" w:rsidRDefault="7DF16508" w:rsidP="7DAD25B9">
      <w:pPr>
        <w:pStyle w:val="NormalWeb"/>
        <w:shd w:val="clear" w:color="auto" w:fill="FFFFFF" w:themeFill="background1"/>
        <w:spacing w:before="0" w:beforeAutospacing="0" w:after="0" w:afterAutospacing="0"/>
        <w:rPr>
          <w:rFonts w:ascii="Verdana" w:eastAsia="Verdana" w:hAnsi="Verdana" w:cs="Verdana"/>
          <w:color w:val="000000" w:themeColor="text1"/>
          <w:sz w:val="12"/>
          <w:szCs w:val="12"/>
        </w:rPr>
      </w:pPr>
      <w:r w:rsidRPr="00CA7167">
        <w:rPr>
          <w:rFonts w:ascii="Verdana" w:eastAsia="Verdana" w:hAnsi="Verdana" w:cs="Verdana"/>
          <w:color w:val="000000" w:themeColor="text1"/>
          <w:sz w:val="12"/>
          <w:szCs w:val="12"/>
        </w:rPr>
        <w:t xml:space="preserve">Aprobó:   </w:t>
      </w:r>
    </w:p>
    <w:p w14:paraId="70D6CAFD" w14:textId="14E3B8CC" w:rsidR="7DAD25B9" w:rsidRPr="00CA7167" w:rsidRDefault="7DAD25B9" w:rsidP="7DAD25B9">
      <w:pPr>
        <w:jc w:val="both"/>
        <w:rPr>
          <w:rFonts w:ascii="Verdana" w:eastAsia="Verdana" w:hAnsi="Verdana" w:cs="Verdana"/>
          <w:color w:val="000000" w:themeColor="text1"/>
          <w:sz w:val="12"/>
          <w:szCs w:val="12"/>
        </w:rPr>
      </w:pPr>
    </w:p>
    <w:p w14:paraId="1BA8D50C" w14:textId="268F3265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7F136960" w14:textId="5F5E95EA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p w14:paraId="2D1455D2" w14:textId="5E9F7A8B" w:rsidR="7DAD25B9" w:rsidRPr="00CA7167" w:rsidRDefault="7DAD25B9" w:rsidP="7DAD25B9">
      <w:pPr>
        <w:tabs>
          <w:tab w:val="left" w:pos="2331"/>
        </w:tabs>
        <w:jc w:val="both"/>
        <w:rPr>
          <w:rFonts w:ascii="Verdana" w:eastAsia="Verdana" w:hAnsi="Verdana" w:cs="Verdana"/>
          <w:color w:val="000000" w:themeColor="text1"/>
          <w:sz w:val="22"/>
          <w:szCs w:val="22"/>
        </w:rPr>
      </w:pPr>
    </w:p>
    <w:sectPr w:rsidR="7DAD25B9" w:rsidRPr="00CA7167" w:rsidSect="00CA7167">
      <w:headerReference w:type="default" r:id="rId13"/>
      <w:footerReference w:type="default" r:id="rId14"/>
      <w:pgSz w:w="12240" w:h="15840" w:code="1"/>
      <w:pgMar w:top="2947" w:right="1325" w:bottom="1701" w:left="1417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67D03" w14:textId="77777777" w:rsidR="00C61826" w:rsidRDefault="00C61826" w:rsidP="00504205">
      <w:r>
        <w:separator/>
      </w:r>
    </w:p>
  </w:endnote>
  <w:endnote w:type="continuationSeparator" w:id="0">
    <w:p w14:paraId="3A3E5817" w14:textId="77777777" w:rsidR="00C61826" w:rsidRDefault="00C61826" w:rsidP="0050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ork Sans">
    <w:altName w:val="Work Sans"/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73145715"/>
  <w:p w14:paraId="5A20BADF" w14:textId="099B91B7" w:rsidR="005020BD" w:rsidRPr="00093E65" w:rsidRDefault="005020BD" w:rsidP="005020BD">
    <w:pPr>
      <w:spacing w:before="160" w:after="160"/>
      <w:jc w:val="center"/>
      <w:rPr>
        <w:color w:val="0D0D0D" w:themeColor="text1" w:themeTint="F2"/>
      </w:rPr>
    </w:pPr>
    <w:r w:rsidRPr="00093E65">
      <w:rPr>
        <w:noProof/>
        <w:color w:val="0D0D0D" w:themeColor="text1" w:themeTint="F2"/>
        <w:sz w:val="18"/>
        <w:szCs w:val="18"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1E847F2" wp14:editId="471C3148">
              <wp:simplePos x="0" y="0"/>
              <wp:positionH relativeFrom="margin">
                <wp:posOffset>-146685</wp:posOffset>
              </wp:positionH>
              <wp:positionV relativeFrom="paragraph">
                <wp:posOffset>124460</wp:posOffset>
              </wp:positionV>
              <wp:extent cx="6619240" cy="106680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9240" cy="1066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9A0F5E" w14:textId="53B04A9A" w:rsidR="006D0708" w:rsidRPr="00256928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</w:t>
                          </w:r>
                          <w:r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</w:t>
                          </w:r>
                          <w:r w:rsidR="004E29D1" w:rsidRPr="00CB6542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</w:t>
                          </w:r>
                          <w:r w:rsidR="00975597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</w:t>
                          </w:r>
                          <w:r w:rsidR="004E29D1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</w:t>
                          </w:r>
                        </w:p>
                        <w:p w14:paraId="604C8381" w14:textId="5F4C2E40" w:rsidR="006D0708" w:rsidRPr="002A147A" w:rsidRDefault="006C0064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Ministerio de las Culturas, las Artes y los Saberes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b/>
                              <w:bCs/>
                              <w:sz w:val="16"/>
                              <w:szCs w:val="16"/>
                            </w:rPr>
                            <w:t>Sede Correspondencia</w:t>
                          </w:r>
                        </w:p>
                        <w:p w14:paraId="725DDD87" w14:textId="0750F918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Dirección: Ca</w:t>
                          </w:r>
                          <w:r w:rsidR="00812173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lle</w:t>
                          </w: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9 No.8 - 31, Bogotá D.C., Colombia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Palacio Echeverry </w:t>
                          </w:r>
                          <w:r w:rsidR="005348CB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Calle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9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# 8 -</w:t>
                          </w:r>
                          <w:r w:rsidR="005348CB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31</w:t>
                          </w:r>
                        </w:p>
                        <w:p w14:paraId="160872F1" w14:textId="0855EF06" w:rsidR="006D0708" w:rsidRPr="002A147A" w:rsidRDefault="006D0708" w:rsidP="006D0708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 xml:space="preserve">Conmutador: (+57) 601 342 4100 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Ext. 4073 – 4074 - 4076</w:t>
                          </w:r>
                        </w:p>
                        <w:p w14:paraId="77DC1654" w14:textId="284BC58C" w:rsidR="00832DE6" w:rsidRPr="002A147A" w:rsidRDefault="006D0708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</w:pP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>Línea Gratuita: (+57) 01 8000 938081</w:t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4E29D1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="00975597"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hyperlink r:id="rId1" w:history="1">
                            <w:r w:rsidR="00832DE6"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servicioalciudadano@mincultura.gov.co</w:t>
                            </w:r>
                          </w:hyperlink>
                        </w:p>
                        <w:p w14:paraId="509E5898" w14:textId="19ED0BCB" w:rsidR="006D0708" w:rsidRPr="00256928" w:rsidRDefault="00832DE6" w:rsidP="00832DE6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2A147A">
                              <w:rPr>
                                <w:rStyle w:val="Hipervnculo"/>
                                <w:rFonts w:ascii="Helvetica" w:hAnsi="Helvetica" w:cs="Helvetica"/>
                                <w:sz w:val="16"/>
                                <w:szCs w:val="16"/>
                              </w:rPr>
                              <w:t>www.mincultura.gov.co</w:t>
                            </w:r>
                          </w:hyperlink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 w:rsidRPr="002A147A">
                            <w:rPr>
                              <w:rFonts w:ascii="Helvetica" w:hAnsi="Helvetica" w:cs="Helvetica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11E847F2">
              <v:stroke joinstyle="miter"/>
              <v:path gradientshapeok="t" o:connecttype="rect"/>
            </v:shapetype>
            <v:shape id="Cuadro de texto 1" style="position:absolute;left:0;text-align:left;margin-left:-11.55pt;margin-top:9.8pt;width:521.2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">
              <v:textbox>
                <w:txbxContent>
                  <w:p w:rsidRPr="00256928" w:rsidR="006D0708" w:rsidP="006D0708" w:rsidRDefault="006D0708" w14:paraId="7B9A0F5E" w14:textId="53B04A9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</w:t>
                    </w:r>
                    <w:r w:rsidRPr="00CB6542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</w:t>
                    </w:r>
                    <w:r w:rsidRPr="00CB6542" w:rsidR="004E29D1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___</w:t>
                    </w:r>
                    <w:r w:rsidR="00975597">
                      <w:rPr>
                        <w:rFonts w:ascii="Helvetica" w:hAnsi="Helvetica"/>
                        <w:sz w:val="20"/>
                        <w:szCs w:val="20"/>
                      </w:rPr>
                      <w:t>__________</w:t>
                    </w:r>
                    <w:r w:rsidR="004E29D1">
                      <w:rPr>
                        <w:rFonts w:ascii="Helvetica" w:hAnsi="Helvetica"/>
                        <w:sz w:val="20"/>
                        <w:szCs w:val="20"/>
                      </w:rPr>
                      <w:t>_</w:t>
                    </w:r>
                  </w:p>
                  <w:p w:rsidRPr="002A147A" w:rsidR="006D0708" w:rsidP="006D0708" w:rsidRDefault="006C0064" w14:paraId="604C8381" w14:textId="5F4C2E40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Ministerio de las Culturas, las Artes y los Saberes</w:t>
                    </w:r>
                    <w:r w:rsidRPr="002A147A" w:rsidR="004E29D1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b/>
                        <w:bCs/>
                        <w:sz w:val="16"/>
                        <w:szCs w:val="16"/>
                      </w:rPr>
                      <w:t>Sede Correspondencia</w:t>
                    </w:r>
                  </w:p>
                  <w:p w:rsidRPr="002A147A" w:rsidR="006D0708" w:rsidP="006D0708" w:rsidRDefault="006D0708" w14:paraId="725DDD87" w14:textId="0750F918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Dirección: Ca</w:t>
                    </w:r>
                    <w:r w:rsidRPr="002A147A" w:rsidR="00812173">
                      <w:rPr>
                        <w:rFonts w:ascii="Helvetica" w:hAnsi="Helvetica" w:cs="Helvetica"/>
                        <w:sz w:val="16"/>
                        <w:szCs w:val="16"/>
                      </w:rPr>
                      <w:t>lle</w:t>
                    </w: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9 No.8 - 31, Bogotá D.C., Colombia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Palacio Echeverry </w:t>
                    </w:r>
                    <w:r w:rsidRPr="002A147A"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>Calle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9 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># 8 -</w:t>
                    </w:r>
                    <w:r w:rsidR="005348CB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 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>31</w:t>
                    </w:r>
                  </w:p>
                  <w:p w:rsidRPr="002A147A" w:rsidR="006D0708" w:rsidP="006D0708" w:rsidRDefault="006D0708" w14:paraId="160872F1" w14:textId="0855EF06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 xml:space="preserve">Conmutador: (+57) 601 342 4100 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>Ext. 4073 – 4074 - 4076</w:t>
                    </w:r>
                  </w:p>
                  <w:p w:rsidRPr="002A147A" w:rsidR="00832DE6" w:rsidP="00832DE6" w:rsidRDefault="006D0708" w14:paraId="77DC1654" w14:textId="284BC58C">
                    <w:pPr>
                      <w:spacing w:line="276" w:lineRule="auto"/>
                      <w:jc w:val="both"/>
                      <w:rPr>
                        <w:rFonts w:ascii="Helvetica" w:hAnsi="Helvetica" w:cs="Helvetica"/>
                        <w:sz w:val="16"/>
                        <w:szCs w:val="16"/>
                      </w:rPr>
                    </w:pP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>Línea Gratuita: (+57) 01 8000 938081</w:t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4E29D1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 w:rsidR="00975597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hyperlink w:history="1" r:id="rId3">
                      <w:r w:rsidRPr="002A147A" w:rsidR="00832DE6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servicioalciudadano@mincultura.gov.co</w:t>
                      </w:r>
                    </w:hyperlink>
                  </w:p>
                  <w:p w:rsidRPr="00256928" w:rsidR="006D0708" w:rsidP="00832DE6" w:rsidRDefault="00832DE6" w14:paraId="509E5898" w14:textId="19ED0BCB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hyperlink w:history="1" r:id="rId4">
                      <w:r w:rsidRPr="002A147A">
                        <w:rPr>
                          <w:rStyle w:val="Hipervnculo"/>
                          <w:rFonts w:ascii="Helvetica" w:hAnsi="Helvetica" w:cs="Helvetica"/>
                          <w:sz w:val="16"/>
                          <w:szCs w:val="16"/>
                        </w:rPr>
                        <w:t>www.mincultura.gov.co</w:t>
                      </w:r>
                    </w:hyperlink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 w:rsidRPr="002A147A">
                      <w:rPr>
                        <w:rFonts w:ascii="Helvetica" w:hAnsi="Helvetica" w:cs="Helvetica"/>
                        <w:sz w:val="16"/>
                        <w:szCs w:val="16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093E65">
      <w:rPr>
        <w:color w:val="0D0D0D" w:themeColor="text1" w:themeTint="F2"/>
        <w:sz w:val="18"/>
        <w:szCs w:val="18"/>
      </w:rPr>
      <w:t>“</w:t>
    </w:r>
    <w:r w:rsidRPr="00093E65">
      <w:rPr>
        <w:i/>
        <w:iCs/>
        <w:color w:val="0D0D0D" w:themeColor="text1" w:themeTint="F2"/>
        <w:sz w:val="18"/>
        <w:szCs w:val="18"/>
      </w:rPr>
      <w:t xml:space="preserve">Se consideran copias controladas los documentos que se encuentran </w:t>
    </w:r>
    <w:r w:rsidRPr="00093E65">
      <w:rPr>
        <w:rStyle w:val="normaltextrun"/>
        <w:i/>
        <w:iCs/>
        <w:color w:val="0D0D0D" w:themeColor="text1" w:themeTint="F2"/>
        <w:sz w:val="18"/>
        <w:szCs w:val="18"/>
        <w:bdr w:val="none" w:sz="0" w:space="0" w:color="auto" w:frame="1"/>
      </w:rPr>
      <w:t>vigentes </w:t>
    </w:r>
    <w:r w:rsidRPr="00093E65">
      <w:rPr>
        <w:i/>
        <w:iCs/>
        <w:color w:val="0D0D0D" w:themeColor="text1" w:themeTint="F2"/>
        <w:sz w:val="18"/>
        <w:szCs w:val="18"/>
      </w:rPr>
      <w:t>en ISOLUCIÓN</w:t>
    </w:r>
    <w:r w:rsidRPr="00093E65">
      <w:rPr>
        <w:color w:val="0D0D0D" w:themeColor="text1" w:themeTint="F2"/>
        <w:sz w:val="18"/>
        <w:szCs w:val="18"/>
      </w:rPr>
      <w:t>”</w:t>
    </w:r>
    <w:bookmarkEnd w:id="0"/>
    <w:r w:rsidRPr="00093E65">
      <w:rPr>
        <w:color w:val="0D0D0D" w:themeColor="text1" w:themeTint="F2"/>
      </w:rPr>
      <w:t>.</w:t>
    </w:r>
  </w:p>
  <w:p w14:paraId="61CF2192" w14:textId="3031CC0F" w:rsidR="0051663F" w:rsidRDefault="00A77B1A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F65611D" wp14:editId="31F663B9">
              <wp:simplePos x="0" y="0"/>
              <wp:positionH relativeFrom="column">
                <wp:posOffset>4748530</wp:posOffset>
              </wp:positionH>
              <wp:positionV relativeFrom="paragraph">
                <wp:posOffset>478155</wp:posOffset>
              </wp:positionV>
              <wp:extent cx="1838325" cy="2476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CE0392" w14:textId="54EA3371" w:rsidR="00A77B1A" w:rsidRPr="00EF6FF7" w:rsidRDefault="00A77B1A" w:rsidP="00A77B1A">
                          <w:pPr>
                            <w:pStyle w:val="Piedepgina"/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Código: F-GAD-</w:t>
                          </w:r>
                          <w:r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053</w:t>
                          </w:r>
                          <w:r w:rsidRPr="00EF6FF7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  Versió</w:t>
                          </w:r>
                          <w:r w:rsidR="008E54AD">
                            <w:rPr>
                              <w:rFonts w:ascii="Verdana" w:hAnsi="Verdana"/>
                              <w:noProof/>
                              <w:color w:val="000000" w:themeColor="text1"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n: </w:t>
                          </w:r>
                          <w:r w:rsidR="005348CB">
                            <w:rPr>
                              <w:rFonts w:ascii="Verdana" w:hAnsi="Verdana"/>
                              <w:noProof/>
                              <w:sz w:val="16"/>
                              <w:szCs w:val="16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Cuadro de texto 3" style="position:absolute;margin-left:373.9pt;margin-top:37.65pt;width:144.7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" w14:anchorId="2F65611D">
              <v:textbox>
                <w:txbxContent>
                  <w:p w:rsidRPr="00EF6FF7" w:rsidR="00A77B1A" w:rsidP="00A77B1A" w:rsidRDefault="00A77B1A" w14:paraId="37CE0392" w14:textId="54EA3371">
                    <w:pPr>
                      <w:pStyle w:val="Piedepgina"/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Código: F-GAD-</w:t>
                    </w:r>
                    <w:r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053</w:t>
                    </w:r>
                    <w:r w:rsidRPr="00EF6FF7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  Versió</w:t>
                    </w:r>
                    <w:r w:rsidR="008E54AD">
                      <w:rPr>
                        <w:rFonts w:ascii="Verdana" w:hAnsi="Verdana"/>
                        <w:noProof/>
                        <w:color w:val="000000" w:themeColor="text1"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n: </w:t>
                    </w:r>
                    <w:r w:rsidR="005348CB">
                      <w:rPr>
                        <w:rFonts w:ascii="Verdana" w:hAnsi="Verdana"/>
                        <w:noProof/>
                        <w:sz w:val="16"/>
                        <w:szCs w:val="16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3A0D6" w14:textId="77777777" w:rsidR="00C61826" w:rsidRDefault="00C61826" w:rsidP="00504205">
      <w:r>
        <w:separator/>
      </w:r>
    </w:p>
  </w:footnote>
  <w:footnote w:type="continuationSeparator" w:id="0">
    <w:p w14:paraId="4419F825" w14:textId="77777777" w:rsidR="00C61826" w:rsidRDefault="00C61826" w:rsidP="00504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9FF8B" w14:textId="3669495F" w:rsidR="00504205" w:rsidRDefault="00976D4C" w:rsidP="46C49B61">
    <w:pPr>
      <w:pStyle w:val="Encabezado"/>
      <w:spacing w:line="259" w:lineRule="auto"/>
    </w:pPr>
    <w:r w:rsidRPr="00001E97">
      <w:rPr>
        <w:rFonts w:ascii="Verdana" w:hAnsi="Verdana"/>
        <w:noProof/>
      </w:rPr>
      <w:drawing>
        <wp:inline distT="0" distB="0" distL="0" distR="0" wp14:anchorId="681CA3D0" wp14:editId="00308913">
          <wp:extent cx="1219200" cy="1132113"/>
          <wp:effectExtent l="0" t="0" r="0" b="0"/>
          <wp:docPr id="1572001092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5433135" name="Imagen 1" descr="Logotipo, nombre de la empresa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792" cy="1150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F93D"/>
    <w:multiLevelType w:val="hybridMultilevel"/>
    <w:tmpl w:val="CABE8AC0"/>
    <w:lvl w:ilvl="0" w:tplc="882467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72CB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62FC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466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097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044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EAD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2AEA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FC52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B6CBF"/>
    <w:multiLevelType w:val="hybridMultilevel"/>
    <w:tmpl w:val="E0AA718C"/>
    <w:lvl w:ilvl="0" w:tplc="64FC7EBA">
      <w:start w:val="1"/>
      <w:numFmt w:val="decimal"/>
      <w:lvlText w:val="%1."/>
      <w:lvlJc w:val="left"/>
      <w:pPr>
        <w:ind w:left="720" w:hanging="360"/>
      </w:pPr>
    </w:lvl>
    <w:lvl w:ilvl="1" w:tplc="4802C588">
      <w:start w:val="1"/>
      <w:numFmt w:val="lowerLetter"/>
      <w:lvlText w:val="%2."/>
      <w:lvlJc w:val="left"/>
      <w:pPr>
        <w:ind w:left="1440" w:hanging="360"/>
      </w:pPr>
    </w:lvl>
    <w:lvl w:ilvl="2" w:tplc="A5F06842">
      <w:start w:val="1"/>
      <w:numFmt w:val="lowerRoman"/>
      <w:lvlText w:val="%3."/>
      <w:lvlJc w:val="right"/>
      <w:pPr>
        <w:ind w:left="2160" w:hanging="180"/>
      </w:pPr>
    </w:lvl>
    <w:lvl w:ilvl="3" w:tplc="22D49312">
      <w:start w:val="1"/>
      <w:numFmt w:val="decimal"/>
      <w:lvlText w:val="%4."/>
      <w:lvlJc w:val="left"/>
      <w:pPr>
        <w:ind w:left="2880" w:hanging="360"/>
      </w:pPr>
    </w:lvl>
    <w:lvl w:ilvl="4" w:tplc="83086E64">
      <w:start w:val="1"/>
      <w:numFmt w:val="lowerLetter"/>
      <w:lvlText w:val="%5."/>
      <w:lvlJc w:val="left"/>
      <w:pPr>
        <w:ind w:left="3600" w:hanging="360"/>
      </w:pPr>
    </w:lvl>
    <w:lvl w:ilvl="5" w:tplc="64766320">
      <w:start w:val="1"/>
      <w:numFmt w:val="lowerRoman"/>
      <w:lvlText w:val="%6."/>
      <w:lvlJc w:val="right"/>
      <w:pPr>
        <w:ind w:left="4320" w:hanging="180"/>
      </w:pPr>
    </w:lvl>
    <w:lvl w:ilvl="6" w:tplc="4E602F72">
      <w:start w:val="1"/>
      <w:numFmt w:val="decimal"/>
      <w:lvlText w:val="%7."/>
      <w:lvlJc w:val="left"/>
      <w:pPr>
        <w:ind w:left="5040" w:hanging="360"/>
      </w:pPr>
    </w:lvl>
    <w:lvl w:ilvl="7" w:tplc="9DE00248">
      <w:start w:val="1"/>
      <w:numFmt w:val="lowerLetter"/>
      <w:lvlText w:val="%8."/>
      <w:lvlJc w:val="left"/>
      <w:pPr>
        <w:ind w:left="5760" w:hanging="360"/>
      </w:pPr>
    </w:lvl>
    <w:lvl w:ilvl="8" w:tplc="C75475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E5BEA"/>
    <w:multiLevelType w:val="hybridMultilevel"/>
    <w:tmpl w:val="F9C234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B04A"/>
    <w:multiLevelType w:val="hybridMultilevel"/>
    <w:tmpl w:val="D038732E"/>
    <w:lvl w:ilvl="0" w:tplc="425C2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CDB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14A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CEE0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866B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5E6E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639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1C29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0EA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36243"/>
    <w:multiLevelType w:val="hybridMultilevel"/>
    <w:tmpl w:val="FF46E614"/>
    <w:lvl w:ilvl="0" w:tplc="239C88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F64A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02A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983D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9852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A42A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24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82A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B694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E3454D"/>
    <w:multiLevelType w:val="hybridMultilevel"/>
    <w:tmpl w:val="DDC0B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E07A5"/>
    <w:multiLevelType w:val="hybridMultilevel"/>
    <w:tmpl w:val="EAE0300C"/>
    <w:lvl w:ilvl="0" w:tplc="C2249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3CD2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1078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EF1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1A6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5E40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900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F42B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3A4E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60718"/>
    <w:multiLevelType w:val="hybridMultilevel"/>
    <w:tmpl w:val="73AC261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C4D54"/>
    <w:multiLevelType w:val="hybridMultilevel"/>
    <w:tmpl w:val="A0566F2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13A26"/>
    <w:multiLevelType w:val="hybridMultilevel"/>
    <w:tmpl w:val="4E3A6B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92D69"/>
    <w:multiLevelType w:val="hybridMultilevel"/>
    <w:tmpl w:val="6C6023F4"/>
    <w:lvl w:ilvl="0" w:tplc="3E1C1F9E">
      <w:start w:val="1"/>
      <w:numFmt w:val="bullet"/>
      <w:lvlText w:val="-"/>
      <w:lvlJc w:val="left"/>
      <w:pPr>
        <w:ind w:left="720" w:hanging="360"/>
      </w:pPr>
      <w:rPr>
        <w:rFonts w:ascii="Work Sans" w:eastAsiaTheme="minorEastAsia" w:hAnsi="Work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90181">
    <w:abstractNumId w:val="3"/>
  </w:num>
  <w:num w:numId="2" w16cid:durableId="850989965">
    <w:abstractNumId w:val="1"/>
  </w:num>
  <w:num w:numId="3" w16cid:durableId="1491285782">
    <w:abstractNumId w:val="4"/>
  </w:num>
  <w:num w:numId="4" w16cid:durableId="1354647362">
    <w:abstractNumId w:val="6"/>
  </w:num>
  <w:num w:numId="5" w16cid:durableId="1026710050">
    <w:abstractNumId w:val="0"/>
  </w:num>
  <w:num w:numId="6" w16cid:durableId="1765229458">
    <w:abstractNumId w:val="10"/>
  </w:num>
  <w:num w:numId="7" w16cid:durableId="1082485531">
    <w:abstractNumId w:val="7"/>
  </w:num>
  <w:num w:numId="8" w16cid:durableId="379791143">
    <w:abstractNumId w:val="5"/>
  </w:num>
  <w:num w:numId="9" w16cid:durableId="512693607">
    <w:abstractNumId w:val="8"/>
  </w:num>
  <w:num w:numId="10" w16cid:durableId="1928342307">
    <w:abstractNumId w:val="9"/>
  </w:num>
  <w:num w:numId="11" w16cid:durableId="1100562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205"/>
    <w:rsid w:val="00014397"/>
    <w:rsid w:val="000218F1"/>
    <w:rsid w:val="00032F61"/>
    <w:rsid w:val="00055A79"/>
    <w:rsid w:val="00085CD7"/>
    <w:rsid w:val="00093E65"/>
    <w:rsid w:val="000A07F2"/>
    <w:rsid w:val="000C51DA"/>
    <w:rsid w:val="000C581D"/>
    <w:rsid w:val="000D2D44"/>
    <w:rsid w:val="000E7074"/>
    <w:rsid w:val="001228A1"/>
    <w:rsid w:val="001812F8"/>
    <w:rsid w:val="001E39AA"/>
    <w:rsid w:val="00253588"/>
    <w:rsid w:val="002578E7"/>
    <w:rsid w:val="00280E71"/>
    <w:rsid w:val="00294344"/>
    <w:rsid w:val="002A147A"/>
    <w:rsid w:val="002A6E27"/>
    <w:rsid w:val="002C40E0"/>
    <w:rsid w:val="003632FD"/>
    <w:rsid w:val="00386D1E"/>
    <w:rsid w:val="00397D96"/>
    <w:rsid w:val="003A0195"/>
    <w:rsid w:val="0042285C"/>
    <w:rsid w:val="00451FFB"/>
    <w:rsid w:val="004B38BA"/>
    <w:rsid w:val="004E29D1"/>
    <w:rsid w:val="005020BD"/>
    <w:rsid w:val="00504205"/>
    <w:rsid w:val="0051663F"/>
    <w:rsid w:val="00532338"/>
    <w:rsid w:val="005348CB"/>
    <w:rsid w:val="00546B24"/>
    <w:rsid w:val="005608C3"/>
    <w:rsid w:val="00572EB6"/>
    <w:rsid w:val="00595A2A"/>
    <w:rsid w:val="005B357B"/>
    <w:rsid w:val="005D0455"/>
    <w:rsid w:val="005E1670"/>
    <w:rsid w:val="005F52FB"/>
    <w:rsid w:val="00603889"/>
    <w:rsid w:val="00645B3B"/>
    <w:rsid w:val="006A798F"/>
    <w:rsid w:val="006C0064"/>
    <w:rsid w:val="006C478C"/>
    <w:rsid w:val="006D0708"/>
    <w:rsid w:val="007178F5"/>
    <w:rsid w:val="0072128C"/>
    <w:rsid w:val="0072359B"/>
    <w:rsid w:val="00742260"/>
    <w:rsid w:val="007463F6"/>
    <w:rsid w:val="00767623"/>
    <w:rsid w:val="00770D7A"/>
    <w:rsid w:val="007842EA"/>
    <w:rsid w:val="00790EBC"/>
    <w:rsid w:val="00797E8F"/>
    <w:rsid w:val="007B7E0F"/>
    <w:rsid w:val="007C49E2"/>
    <w:rsid w:val="007D3FCE"/>
    <w:rsid w:val="007F4860"/>
    <w:rsid w:val="00812173"/>
    <w:rsid w:val="00832DE6"/>
    <w:rsid w:val="00847AB8"/>
    <w:rsid w:val="008821D2"/>
    <w:rsid w:val="00894D0B"/>
    <w:rsid w:val="00897B55"/>
    <w:rsid w:val="008B6244"/>
    <w:rsid w:val="008D0195"/>
    <w:rsid w:val="008D07A6"/>
    <w:rsid w:val="008D28E1"/>
    <w:rsid w:val="008E54AD"/>
    <w:rsid w:val="008E5CA8"/>
    <w:rsid w:val="009231BD"/>
    <w:rsid w:val="00923284"/>
    <w:rsid w:val="00944EB7"/>
    <w:rsid w:val="00975597"/>
    <w:rsid w:val="00976D4C"/>
    <w:rsid w:val="0099515C"/>
    <w:rsid w:val="009A3E6A"/>
    <w:rsid w:val="009A6B54"/>
    <w:rsid w:val="009B3DAF"/>
    <w:rsid w:val="009B70D2"/>
    <w:rsid w:val="009D2A99"/>
    <w:rsid w:val="00A07BAD"/>
    <w:rsid w:val="00A13DCF"/>
    <w:rsid w:val="00A346CA"/>
    <w:rsid w:val="00A51524"/>
    <w:rsid w:val="00A75889"/>
    <w:rsid w:val="00A77B1A"/>
    <w:rsid w:val="00A85399"/>
    <w:rsid w:val="00A95655"/>
    <w:rsid w:val="00AC4A7A"/>
    <w:rsid w:val="00AF60F1"/>
    <w:rsid w:val="00B25265"/>
    <w:rsid w:val="00B323BE"/>
    <w:rsid w:val="00B3439D"/>
    <w:rsid w:val="00B602F1"/>
    <w:rsid w:val="00B768A4"/>
    <w:rsid w:val="00B96633"/>
    <w:rsid w:val="00BB0288"/>
    <w:rsid w:val="00BF2E44"/>
    <w:rsid w:val="00C162E4"/>
    <w:rsid w:val="00C17887"/>
    <w:rsid w:val="00C26E6E"/>
    <w:rsid w:val="00C2788D"/>
    <w:rsid w:val="00C61826"/>
    <w:rsid w:val="00C96467"/>
    <w:rsid w:val="00C97603"/>
    <w:rsid w:val="00CA7167"/>
    <w:rsid w:val="00CB6542"/>
    <w:rsid w:val="00CF0887"/>
    <w:rsid w:val="00D139C0"/>
    <w:rsid w:val="00D22499"/>
    <w:rsid w:val="00D47809"/>
    <w:rsid w:val="00D84582"/>
    <w:rsid w:val="00D9207E"/>
    <w:rsid w:val="00DB651C"/>
    <w:rsid w:val="00E110AB"/>
    <w:rsid w:val="00E3054E"/>
    <w:rsid w:val="00E36629"/>
    <w:rsid w:val="00EB0059"/>
    <w:rsid w:val="00EE0822"/>
    <w:rsid w:val="00EF6FF7"/>
    <w:rsid w:val="00F4442F"/>
    <w:rsid w:val="00F51686"/>
    <w:rsid w:val="00F60376"/>
    <w:rsid w:val="00F83429"/>
    <w:rsid w:val="00F83CCD"/>
    <w:rsid w:val="00FA4B1A"/>
    <w:rsid w:val="00FD5425"/>
    <w:rsid w:val="01E29D30"/>
    <w:rsid w:val="04DCD8C0"/>
    <w:rsid w:val="05F4FA69"/>
    <w:rsid w:val="0745A018"/>
    <w:rsid w:val="083E8826"/>
    <w:rsid w:val="0B941178"/>
    <w:rsid w:val="0BC18D4C"/>
    <w:rsid w:val="0BDED89A"/>
    <w:rsid w:val="10698D20"/>
    <w:rsid w:val="115B975E"/>
    <w:rsid w:val="156ED65B"/>
    <w:rsid w:val="189A95D1"/>
    <w:rsid w:val="1A0CF25D"/>
    <w:rsid w:val="1A2506A0"/>
    <w:rsid w:val="1AE74C45"/>
    <w:rsid w:val="1B7A517B"/>
    <w:rsid w:val="1BA4FB63"/>
    <w:rsid w:val="1C90D47D"/>
    <w:rsid w:val="1D85E7D2"/>
    <w:rsid w:val="1E41A407"/>
    <w:rsid w:val="1EC5DFE4"/>
    <w:rsid w:val="1FC30335"/>
    <w:rsid w:val="1FE3E1A9"/>
    <w:rsid w:val="2084E7D0"/>
    <w:rsid w:val="20C32252"/>
    <w:rsid w:val="2272C48E"/>
    <w:rsid w:val="22B00FB7"/>
    <w:rsid w:val="23948E1D"/>
    <w:rsid w:val="24522F99"/>
    <w:rsid w:val="24B24E78"/>
    <w:rsid w:val="24C49998"/>
    <w:rsid w:val="270F2F42"/>
    <w:rsid w:val="284B12F3"/>
    <w:rsid w:val="294FE08F"/>
    <w:rsid w:val="2BBEDCCE"/>
    <w:rsid w:val="2DA3689F"/>
    <w:rsid w:val="2F5A5112"/>
    <w:rsid w:val="2FD704D9"/>
    <w:rsid w:val="316DADDA"/>
    <w:rsid w:val="328F7F79"/>
    <w:rsid w:val="32BD0483"/>
    <w:rsid w:val="344D1AF1"/>
    <w:rsid w:val="34D70A64"/>
    <w:rsid w:val="34EAC02C"/>
    <w:rsid w:val="35BAB4A4"/>
    <w:rsid w:val="37568505"/>
    <w:rsid w:val="383F0519"/>
    <w:rsid w:val="3CC2E5EF"/>
    <w:rsid w:val="3D256868"/>
    <w:rsid w:val="3D8B2FDE"/>
    <w:rsid w:val="3E26A960"/>
    <w:rsid w:val="3F67FD99"/>
    <w:rsid w:val="4117DDD7"/>
    <w:rsid w:val="42A869B0"/>
    <w:rsid w:val="42F19855"/>
    <w:rsid w:val="447EE9DF"/>
    <w:rsid w:val="46C49B61"/>
    <w:rsid w:val="475A4553"/>
    <w:rsid w:val="48E496CA"/>
    <w:rsid w:val="49641066"/>
    <w:rsid w:val="49C99429"/>
    <w:rsid w:val="49CAC66A"/>
    <w:rsid w:val="4A39F62F"/>
    <w:rsid w:val="4BB56A9F"/>
    <w:rsid w:val="4C358122"/>
    <w:rsid w:val="4C731B91"/>
    <w:rsid w:val="4D1AB488"/>
    <w:rsid w:val="4EADE799"/>
    <w:rsid w:val="4EB5B13B"/>
    <w:rsid w:val="4F98BCB5"/>
    <w:rsid w:val="500442E0"/>
    <w:rsid w:val="522EEDCE"/>
    <w:rsid w:val="523F3805"/>
    <w:rsid w:val="53349131"/>
    <w:rsid w:val="538E961E"/>
    <w:rsid w:val="53ACA511"/>
    <w:rsid w:val="55EF405F"/>
    <w:rsid w:val="5880A2A9"/>
    <w:rsid w:val="5A95C69F"/>
    <w:rsid w:val="5AAF56DE"/>
    <w:rsid w:val="5CC8FACB"/>
    <w:rsid w:val="5D309C47"/>
    <w:rsid w:val="5EDDA395"/>
    <w:rsid w:val="600102F9"/>
    <w:rsid w:val="612697CF"/>
    <w:rsid w:val="62778F70"/>
    <w:rsid w:val="629AC0B2"/>
    <w:rsid w:val="62F414F2"/>
    <w:rsid w:val="63D35443"/>
    <w:rsid w:val="649358A8"/>
    <w:rsid w:val="664A8FC9"/>
    <w:rsid w:val="664F7C51"/>
    <w:rsid w:val="69F5D062"/>
    <w:rsid w:val="74C18B6D"/>
    <w:rsid w:val="797CFD1C"/>
    <w:rsid w:val="7A940B6B"/>
    <w:rsid w:val="7B8A7A93"/>
    <w:rsid w:val="7BCDA428"/>
    <w:rsid w:val="7C9B46E6"/>
    <w:rsid w:val="7D1B5C0C"/>
    <w:rsid w:val="7DAD25B9"/>
    <w:rsid w:val="7DC7D0B5"/>
    <w:rsid w:val="7DF16508"/>
    <w:rsid w:val="7EB5957D"/>
    <w:rsid w:val="7FCF871A"/>
    <w:rsid w:val="7FE3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6A31A"/>
  <w15:chartTrackingRefBased/>
  <w15:docId w15:val="{03E5272E-1093-FF45-9EB8-D617A534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588"/>
  </w:style>
  <w:style w:type="paragraph" w:styleId="Ttulo1">
    <w:name w:val="heading 1"/>
    <w:basedOn w:val="Normal"/>
    <w:next w:val="Normal"/>
    <w:link w:val="Ttulo1Car"/>
    <w:uiPriority w:val="9"/>
    <w:qFormat/>
    <w:rsid w:val="000218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4205"/>
  </w:style>
  <w:style w:type="paragraph" w:styleId="Piedepgina">
    <w:name w:val="footer"/>
    <w:basedOn w:val="Normal"/>
    <w:link w:val="PiedepginaCar"/>
    <w:uiPriority w:val="99"/>
    <w:unhideWhenUsed/>
    <w:rsid w:val="0050420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05"/>
  </w:style>
  <w:style w:type="paragraph" w:styleId="Prrafodelista">
    <w:name w:val="List Paragraph"/>
    <w:basedOn w:val="Normal"/>
    <w:uiPriority w:val="34"/>
    <w:qFormat/>
    <w:rsid w:val="001812F8"/>
    <w:pPr>
      <w:ind w:left="720"/>
      <w:contextualSpacing/>
    </w:pPr>
    <w:rPr>
      <w:rFonts w:eastAsiaTheme="minorEastAsia"/>
      <w:lang w:eastAsia="es-ES"/>
    </w:rPr>
  </w:style>
  <w:style w:type="character" w:styleId="Hipervnculo">
    <w:name w:val="Hyperlink"/>
    <w:basedOn w:val="Fuentedeprrafopredeter"/>
    <w:uiPriority w:val="99"/>
    <w:unhideWhenUsed/>
    <w:rsid w:val="00832D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32DE6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5020BD"/>
  </w:style>
  <w:style w:type="paragraph" w:styleId="NormalWeb">
    <w:name w:val="Normal (Web)"/>
    <w:basedOn w:val="Normal"/>
    <w:uiPriority w:val="99"/>
    <w:unhideWhenUsed/>
    <w:rsid w:val="00D2249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21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efdecomentario">
    <w:name w:val="annotation reference"/>
    <w:basedOn w:val="Fuentedeprrafopredeter"/>
    <w:uiPriority w:val="99"/>
    <w:semiHidden/>
    <w:unhideWhenUsed/>
    <w:rsid w:val="005E16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E167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E16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16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16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mbiohqc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rvicioalciudadano@mincultura.gov.co" TargetMode="External"/><Relationship Id="rId2" Type="http://schemas.openxmlformats.org/officeDocument/2006/relationships/hyperlink" Target="http://www.mincultura.gov.co" TargetMode="External"/><Relationship Id="rId1" Type="http://schemas.openxmlformats.org/officeDocument/2006/relationships/hyperlink" Target="mailto:servicioalciudadano@mincultura.gov.co" TargetMode="External"/><Relationship Id="rId4" Type="http://schemas.openxmlformats.org/officeDocument/2006/relationships/hyperlink" Target="http://www.mincultur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9BC4C472512F4F93652D24391C7CCF" ma:contentTypeVersion="14" ma:contentTypeDescription="Crear nuevo documento." ma:contentTypeScope="" ma:versionID="220ec0bf0700edd3639aed11c9dbacac">
  <xsd:schema xmlns:xsd="http://www.w3.org/2001/XMLSchema" xmlns:xs="http://www.w3.org/2001/XMLSchema" xmlns:p="http://schemas.microsoft.com/office/2006/metadata/properties" xmlns:ns2="cd220f6b-6af9-408b-a4a4-9b366d7a67e9" xmlns:ns3="450b9a8b-bc5c-45f2-9886-0b4bd61ffe93" targetNamespace="http://schemas.microsoft.com/office/2006/metadata/properties" ma:root="true" ma:fieldsID="d824a0edcbe83da2b4357f9339154805" ns2:_="" ns3:_="">
    <xsd:import namespace="cd220f6b-6af9-408b-a4a4-9b366d7a67e9"/>
    <xsd:import namespace="450b9a8b-bc5c-45f2-9886-0b4bd61ff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0f6b-6af9-408b-a4a4-9b366d7a6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b9a8b-bc5c-45f2-9886-0b4bd61ff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9984ba-cb4d-4e0d-9884-cb145fd5f8f4}" ma:internalName="TaxCatchAll" ma:showField="CatchAllData" ma:web="450b9a8b-bc5c-45f2-9886-0b4bd61ff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220f6b-6af9-408b-a4a4-9b366d7a67e9">
      <Terms xmlns="http://schemas.microsoft.com/office/infopath/2007/PartnerControls"/>
    </lcf76f155ced4ddcb4097134ff3c332f>
    <TaxCatchAll xmlns="450b9a8b-bc5c-45f2-9886-0b4bd61ffe93" xsi:nil="true"/>
  </documentManagement>
</p:properties>
</file>

<file path=customXml/itemProps1.xml><?xml version="1.0" encoding="utf-8"?>
<ds:datastoreItem xmlns:ds="http://schemas.openxmlformats.org/officeDocument/2006/customXml" ds:itemID="{79FB96E7-90F1-48B8-8399-02B1E5681F32}"/>
</file>

<file path=customXml/itemProps2.xml><?xml version="1.0" encoding="utf-8"?>
<ds:datastoreItem xmlns:ds="http://schemas.openxmlformats.org/officeDocument/2006/customXml" ds:itemID="{FE350A89-D2BC-4A30-A075-10B4EFA923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FBF98-F0A9-4118-A6AC-78711CF9E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782C6F-EA38-4504-9B15-0CFC1C64D53E}">
  <ds:schemaRefs>
    <ds:schemaRef ds:uri="http://schemas.microsoft.com/office/2006/metadata/properties"/>
    <ds:schemaRef ds:uri="http://schemas.microsoft.com/office/infopath/2007/PartnerControls"/>
    <ds:schemaRef ds:uri="498dea2f-0c3a-4b64-9e3c-1e99c33cbc5e"/>
    <ds:schemaRef ds:uri="36ceba81-fd46-4030-ba20-55edc0c18b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1020</Words>
  <Characters>5611</Characters>
  <Application>Microsoft Office Word</Application>
  <DocSecurity>0</DocSecurity>
  <Lines>46</Lines>
  <Paragraphs>13</Paragraphs>
  <ScaleCrop>false</ScaleCrop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Ricardo Arevalo Rodriguez</dc:creator>
  <cp:keywords/>
  <dc:description/>
  <cp:lastModifiedBy>Diana Marcela Martinez</cp:lastModifiedBy>
  <cp:revision>11</cp:revision>
  <dcterms:created xsi:type="dcterms:W3CDTF">2026-01-09T13:55:00Z</dcterms:created>
  <dcterms:modified xsi:type="dcterms:W3CDTF">2026-05-21T00:22:00Z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0x010100CB9BC4C472512F4F93652D24391C7CCF</vt:lpwstr>
  </property>
</Properties>
</file>